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Sequence List</w:t>
      </w:r>
    </w:p>
    <w:p w:rsidR="00000000" w:rsidDel="00000000" w:rsidP="00000000" w:rsidRDefault="00000000" w:rsidRPr="00000000" w14:paraId="00000002">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ATHE Level 7 - Unit 4 – Organisational Behaviour – D/650/5363 </w:t>
      </w:r>
    </w:p>
    <w:p w:rsidR="00000000" w:rsidDel="00000000" w:rsidP="00000000" w:rsidRDefault="00000000" w:rsidRPr="00000000" w14:paraId="00000003">
      <w:pPr>
        <w:rPr>
          <w:rFonts w:ascii="Arial" w:cs="Arial" w:eastAsia="Arial" w:hAnsi="Arial"/>
          <w:b w:val="1"/>
          <w:bCs w:val="1"/>
          <w:color w:val="ee0000"/>
          <w:sz w:val="22"/>
          <w:szCs w:val="22"/>
        </w:rPr>
      </w:pPr>
      <w:r w:rsidDel="00000000" w:rsidR="00000000" w:rsidRPr="00000000">
        <w:rPr>
          <w:rFonts w:ascii="Arial" w:cs="Arial" w:eastAsia="Arial" w:hAnsi="Arial"/>
          <w:b w:val="1"/>
          <w:bCs w:val="1"/>
          <w:color w:val="ee0000"/>
          <w:sz w:val="22"/>
          <w:szCs w:val="22"/>
          <w:rtl w:val="0"/>
        </w:rPr>
        <w:t xml:space="preserve">INFO FOR DEV TEAM ARE IN RED</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Modules length must be appx 60 hours (videos + quizzes + journals)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Journal Articles and Quizzes must be counted as 1 hour each, to reach the required length.</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ee0000"/>
          <w:sz w:val="22"/>
          <w:szCs w:val="22"/>
          <w:u w:val="none"/>
          <w:shd w:fill="auto" w:val="clear"/>
          <w:vertAlign w:val="baseline"/>
        </w:rPr>
      </w:pPr>
      <w:bookmarkStart w:colFirst="0" w:colLast="0" w:name="_heading=h.ho37g3ftg31b" w:id="0"/>
      <w:bookmarkEnd w:id="0"/>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Quizzes are mandatory but they do not need to be passed to go on with the module, the student will need to be able to see the questions they answered wrongly and which the correct answer should have been. Quizzes must have 1 hour time limit and after it they will be automatically submitted.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Journal Articles will be counted as seen once opened by students.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Videos must be watched 100% before proceeding to the next one. </w:t>
      </w:r>
      <w:r w:rsidDel="00000000" w:rsidR="00000000" w:rsidRPr="00000000">
        <w:rPr>
          <w:rFonts w:ascii="Arial" w:cs="Arial" w:eastAsia="Arial" w:hAnsi="Arial"/>
          <w:color w:val="ee0000"/>
          <w:sz w:val="22"/>
          <w:szCs w:val="22"/>
          <w:rtl w:val="0"/>
        </w:rPr>
        <w:t xml:space="preserve">3</w:t>
      </w: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-hour daily limit applies.</w:t>
      </w:r>
    </w:p>
    <w:p w:rsidR="00000000" w:rsidDel="00000000" w:rsidP="00000000" w:rsidRDefault="00000000" w:rsidRPr="00000000" w14:paraId="00000009">
      <w:pPr>
        <w:rPr>
          <w:rFonts w:ascii="Arial" w:cs="Arial" w:eastAsia="Arial" w:hAnsi="Arial"/>
          <w:b w:val="1"/>
          <w:bCs w:val="1"/>
          <w:color w:val="ee0000"/>
          <w:sz w:val="22"/>
          <w:szCs w:val="22"/>
        </w:rPr>
      </w:pPr>
      <w:r w:rsidDel="00000000" w:rsidR="00000000" w:rsidRPr="00000000">
        <w:rPr>
          <w:rFonts w:ascii="Arial" w:cs="Arial" w:eastAsia="Arial" w:hAnsi="Arial"/>
          <w:b w:val="1"/>
          <w:bCs w:val="1"/>
          <w:color w:val="ee0000"/>
          <w:sz w:val="22"/>
          <w:szCs w:val="22"/>
          <w:rtl w:val="0"/>
        </w:rPr>
        <w:t xml:space="preserve">Videos source</w:t>
      </w:r>
      <w:r w:rsidDel="00000000" w:rsidR="00000000" w:rsidRPr="00000000">
        <w:rPr>
          <w:rFonts w:ascii="Arial" w:cs="Arial" w:eastAsia="Arial" w:hAnsi="Arial"/>
          <w:color w:val="ee0000"/>
          <w:sz w:val="22"/>
          <w:szCs w:val="22"/>
          <w:rtl w:val="0"/>
        </w:rPr>
        <w:t xml:space="preserve">: must be taken from the module </w:t>
      </w:r>
      <w:r w:rsidDel="00000000" w:rsidR="00000000" w:rsidRPr="00000000">
        <w:rPr>
          <w:rFonts w:ascii="Arial" w:cs="Arial" w:eastAsia="Arial" w:hAnsi="Arial"/>
          <w:b w:val="1"/>
          <w:bCs w:val="1"/>
          <w:color w:val="ee0000"/>
          <w:sz w:val="22"/>
          <w:szCs w:val="22"/>
          <w:rtl w:val="0"/>
        </w:rPr>
        <w:t xml:space="preserve">Leadership Frameworks and Principles</w:t>
      </w:r>
    </w:p>
    <w:p w:rsidR="00000000" w:rsidDel="00000000" w:rsidP="00000000" w:rsidRDefault="00000000" w:rsidRPr="00000000" w14:paraId="0000000A">
      <w:pPr>
        <w:rPr>
          <w:rFonts w:ascii="Arial" w:cs="Arial" w:eastAsia="Arial" w:hAnsi="Arial"/>
          <w:color w:val="ee0000"/>
          <w:sz w:val="22"/>
          <w:szCs w:val="22"/>
        </w:rPr>
      </w:pPr>
      <w:r w:rsidDel="00000000" w:rsidR="00000000" w:rsidRPr="00000000">
        <w:rPr>
          <w:rFonts w:ascii="Arial" w:cs="Arial" w:eastAsia="Arial" w:hAnsi="Arial"/>
          <w:b w:val="1"/>
          <w:bCs w:val="1"/>
          <w:color w:val="ee0000"/>
          <w:sz w:val="22"/>
          <w:szCs w:val="22"/>
          <w:rtl w:val="0"/>
        </w:rPr>
        <w:t xml:space="preserve">Journal</w:t>
      </w:r>
      <w:r w:rsidDel="00000000" w:rsidR="00000000" w:rsidRPr="00000000">
        <w:rPr>
          <w:rFonts w:ascii="Arial" w:cs="Arial" w:eastAsia="Arial" w:hAnsi="Arial"/>
          <w:color w:val="ee0000"/>
          <w:sz w:val="22"/>
          <w:szCs w:val="22"/>
          <w:rtl w:val="0"/>
        </w:rPr>
        <w:t xml:space="preserve"> </w:t>
      </w:r>
      <w:r w:rsidDel="00000000" w:rsidR="00000000" w:rsidRPr="00000000">
        <w:rPr>
          <w:rFonts w:ascii="Arial" w:cs="Arial" w:eastAsia="Arial" w:hAnsi="Arial"/>
          <w:b w:val="1"/>
          <w:bCs w:val="1"/>
          <w:color w:val="ee0000"/>
          <w:sz w:val="22"/>
          <w:szCs w:val="22"/>
          <w:rtl w:val="0"/>
        </w:rPr>
        <w:t xml:space="preserve">Articles source: </w:t>
      </w:r>
      <w:r w:rsidDel="00000000" w:rsidR="00000000" w:rsidRPr="00000000">
        <w:rPr>
          <w:rFonts w:ascii="Arial" w:cs="Arial" w:eastAsia="Arial" w:hAnsi="Arial"/>
          <w:color w:val="ee0000"/>
          <w:sz w:val="22"/>
          <w:szCs w:val="22"/>
          <w:rtl w:val="0"/>
        </w:rPr>
        <w:t xml:space="preserve">from dedicated folder on Drive</w:t>
      </w:r>
    </w:p>
    <w:p w:rsidR="00000000" w:rsidDel="00000000" w:rsidP="00000000" w:rsidRDefault="00000000" w:rsidRPr="00000000" w14:paraId="0000000B">
      <w:pPr>
        <w:rPr>
          <w:rFonts w:ascii="Arial" w:cs="Arial" w:eastAsia="Arial" w:hAnsi="Arial"/>
          <w:color w:val="ee0000"/>
          <w:sz w:val="22"/>
          <w:szCs w:val="22"/>
        </w:rPr>
      </w:pPr>
      <w:r w:rsidDel="00000000" w:rsidR="00000000" w:rsidRPr="00000000">
        <w:rPr>
          <w:rFonts w:ascii="Arial" w:cs="Arial" w:eastAsia="Arial" w:hAnsi="Arial"/>
          <w:b w:val="1"/>
          <w:bCs w:val="1"/>
          <w:color w:val="ee0000"/>
          <w:sz w:val="22"/>
          <w:szCs w:val="22"/>
          <w:rtl w:val="0"/>
        </w:rPr>
        <w:t xml:space="preserve">Quizzes source</w:t>
      </w:r>
      <w:r w:rsidDel="00000000" w:rsidR="00000000" w:rsidRPr="00000000">
        <w:rPr>
          <w:rFonts w:ascii="Arial" w:cs="Arial" w:eastAsia="Arial" w:hAnsi="Arial"/>
          <w:color w:val="ee0000"/>
          <w:sz w:val="22"/>
          <w:szCs w:val="22"/>
          <w:rtl w:val="0"/>
        </w:rPr>
        <w:t xml:space="preserve">: from dedicated folder on Drive</w:t>
      </w:r>
    </w:p>
    <w:p w:rsidR="00000000" w:rsidDel="00000000" w:rsidP="00000000" w:rsidRDefault="00000000" w:rsidRPr="00000000" w14:paraId="0000000C">
      <w:pPr>
        <w:rPr>
          <w:rFonts w:ascii="Arial" w:cs="Arial" w:eastAsia="Arial" w:hAnsi="Arial"/>
          <w:color w:val="ee0000"/>
          <w:sz w:val="22"/>
          <w:szCs w:val="22"/>
        </w:rPr>
      </w:pPr>
      <w:r w:rsidDel="00000000" w:rsidR="00000000" w:rsidRPr="00000000">
        <w:rPr>
          <w:rFonts w:ascii="Arial" w:cs="Arial" w:eastAsia="Arial" w:hAnsi="Arial"/>
          <w:b w:val="1"/>
          <w:bCs w:val="1"/>
          <w:color w:val="ee0000"/>
          <w:sz w:val="22"/>
          <w:szCs w:val="22"/>
          <w:rtl w:val="0"/>
        </w:rPr>
        <w:t xml:space="preserve">Videos total length</w:t>
      </w:r>
      <w:r w:rsidDel="00000000" w:rsidR="00000000" w:rsidRPr="00000000">
        <w:rPr>
          <w:rFonts w:ascii="Arial" w:cs="Arial" w:eastAsia="Arial" w:hAnsi="Arial"/>
          <w:color w:val="ee0000"/>
          <w:sz w:val="22"/>
          <w:szCs w:val="22"/>
          <w:rtl w:val="0"/>
        </w:rPr>
        <w:t xml:space="preserve">: 34:05:46</w:t>
      </w:r>
    </w:p>
    <w:p w:rsidR="00000000" w:rsidDel="00000000" w:rsidP="00000000" w:rsidRDefault="00000000" w:rsidRPr="00000000" w14:paraId="0000000D">
      <w:pPr>
        <w:rPr>
          <w:rFonts w:ascii="Arial" w:cs="Arial" w:eastAsia="Arial" w:hAnsi="Arial"/>
          <w:color w:val="ee0000"/>
          <w:sz w:val="22"/>
          <w:szCs w:val="22"/>
        </w:rPr>
      </w:pPr>
      <w:r w:rsidDel="00000000" w:rsidR="00000000" w:rsidRPr="00000000">
        <w:rPr>
          <w:rFonts w:ascii="Arial" w:cs="Arial" w:eastAsia="Arial" w:hAnsi="Arial"/>
          <w:b w:val="1"/>
          <w:bCs w:val="1"/>
          <w:color w:val="ee0000"/>
          <w:sz w:val="22"/>
          <w:szCs w:val="22"/>
          <w:rtl w:val="0"/>
        </w:rPr>
        <w:t xml:space="preserve">Journal Articles</w:t>
      </w:r>
      <w:r w:rsidDel="00000000" w:rsidR="00000000" w:rsidRPr="00000000">
        <w:rPr>
          <w:rFonts w:ascii="Arial" w:cs="Arial" w:eastAsia="Arial" w:hAnsi="Arial"/>
          <w:color w:val="ee0000"/>
          <w:sz w:val="22"/>
          <w:szCs w:val="22"/>
          <w:rtl w:val="0"/>
        </w:rPr>
        <w:t xml:space="preserve">: 23</w:t>
      </w:r>
    </w:p>
    <w:p w:rsidR="00000000" w:rsidDel="00000000" w:rsidP="00000000" w:rsidRDefault="00000000" w:rsidRPr="00000000" w14:paraId="0000000E">
      <w:pPr>
        <w:rPr>
          <w:rFonts w:ascii="Arial" w:cs="Arial" w:eastAsia="Arial" w:hAnsi="Arial"/>
          <w:color w:val="ee0000"/>
          <w:sz w:val="22"/>
          <w:szCs w:val="22"/>
        </w:rPr>
      </w:pPr>
      <w:r w:rsidDel="00000000" w:rsidR="00000000" w:rsidRPr="00000000">
        <w:rPr>
          <w:rFonts w:ascii="Arial" w:cs="Arial" w:eastAsia="Arial" w:hAnsi="Arial"/>
          <w:b w:val="1"/>
          <w:bCs w:val="1"/>
          <w:color w:val="ee0000"/>
          <w:sz w:val="22"/>
          <w:szCs w:val="22"/>
          <w:rtl w:val="0"/>
        </w:rPr>
        <w:t xml:space="preserve">Quizzes</w:t>
      </w:r>
      <w:r w:rsidDel="00000000" w:rsidR="00000000" w:rsidRPr="00000000">
        <w:rPr>
          <w:rFonts w:ascii="Arial" w:cs="Arial" w:eastAsia="Arial" w:hAnsi="Arial"/>
          <w:color w:val="ee0000"/>
          <w:sz w:val="22"/>
          <w:szCs w:val="22"/>
          <w:rtl w:val="0"/>
        </w:rPr>
        <w:t xml:space="preserve">: 3</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Section 1: Understand leadership behaviour theory and practice</w:t>
      </w:r>
    </w:p>
    <w:tbl>
      <w:tblPr>
        <w:tblStyle w:val="Table1"/>
        <w:tblW w:w="90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55"/>
        <w:gridCol w:w="1235"/>
        <w:tblGridChange w:id="0">
          <w:tblGrid>
            <w:gridCol w:w="7855"/>
            <w:gridCol w:w="1235"/>
          </w:tblGrid>
        </w:tblGridChange>
      </w:tblGrid>
      <w:tr>
        <w:trPr>
          <w:cantSplit w:val="0"/>
          <w:trHeight w:val="281" w:hRule="atLeast"/>
          <w:tblHeader w:val="0"/>
        </w:trPr>
        <w:tc>
          <w:tcPr/>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Lecture: </w:t>
            </w:r>
            <w:r w:rsidDel="00000000" w:rsidR="00000000" w:rsidRPr="00000000">
              <w:rPr>
                <w:rFonts w:ascii="Arial" w:cs="Arial" w:eastAsia="Arial" w:hAnsi="Arial"/>
                <w:sz w:val="22"/>
                <w:szCs w:val="22"/>
                <w:rtl w:val="0"/>
              </w:rPr>
              <w:t xml:space="preserve">The history of Strategic Leadership</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00:12:30</w:t>
            </w:r>
          </w:p>
        </w:tc>
      </w:tr>
      <w:tr>
        <w:trPr>
          <w:cantSplit w:val="0"/>
          <w:trHeight w:val="266" w:hRule="atLeast"/>
          <w:tblHeader w:val="0"/>
        </w:trPr>
        <w:tc>
          <w:tcPr/>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Lecture:</w:t>
            </w:r>
            <w:r w:rsidDel="00000000" w:rsidR="00000000" w:rsidRPr="00000000">
              <w:rPr>
                <w:rFonts w:ascii="Arial" w:cs="Arial" w:eastAsia="Arial" w:hAnsi="Arial"/>
                <w:sz w:val="22"/>
                <w:szCs w:val="22"/>
                <w:rtl w:val="0"/>
              </w:rPr>
              <w:t xml:space="preserve"> The Values, Vision, and Mission of the Organisation</w:t>
            </w:r>
          </w:p>
        </w:tc>
        <w:tc>
          <w:tcPr/>
          <w:p w:rsidR="00000000" w:rsidDel="00000000" w:rsidP="00000000" w:rsidRDefault="00000000" w:rsidRPr="00000000" w14:paraId="00000014">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00:16:07</w:t>
            </w:r>
          </w:p>
        </w:tc>
      </w:tr>
      <w:tr>
        <w:trPr>
          <w:cantSplit w:val="0"/>
          <w:trHeight w:val="281" w:hRule="atLeast"/>
          <w:tblHeader w:val="0"/>
        </w:trPr>
        <w:tc>
          <w:tcPr/>
          <w:p w:rsidR="00000000" w:rsidDel="00000000" w:rsidP="00000000" w:rsidRDefault="00000000" w:rsidRPr="00000000" w14:paraId="0000001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Lecture: </w:t>
            </w:r>
            <w:r w:rsidDel="00000000" w:rsidR="00000000" w:rsidRPr="00000000">
              <w:rPr>
                <w:rFonts w:ascii="Arial" w:cs="Arial" w:eastAsia="Arial" w:hAnsi="Arial"/>
                <w:sz w:val="22"/>
                <w:szCs w:val="22"/>
                <w:rtl w:val="0"/>
              </w:rPr>
              <w:t xml:space="preserve">The Strategic Leaders' Organisational Abilities and Individual Traits</w:t>
            </w:r>
            <w:r w:rsidDel="00000000" w:rsidR="00000000" w:rsidRPr="00000000">
              <w:rPr>
                <w:rtl w:val="0"/>
              </w:rPr>
            </w:r>
          </w:p>
        </w:tc>
        <w:tc>
          <w:tcPr/>
          <w:p w:rsidR="00000000" w:rsidDel="00000000" w:rsidP="00000000" w:rsidRDefault="00000000" w:rsidRPr="00000000" w14:paraId="00000016">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00:27:41</w:t>
            </w:r>
          </w:p>
        </w:tc>
      </w:tr>
      <w:tr>
        <w:trPr>
          <w:cantSplit w:val="0"/>
          <w:trHeight w:val="297" w:hRule="atLeast"/>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SWOT Analysis</w:t>
            </w:r>
          </w:p>
        </w:tc>
        <w:tc>
          <w:tcPr/>
          <w:p w:rsidR="00000000" w:rsidDel="00000000" w:rsidP="00000000" w:rsidRDefault="00000000" w:rsidRPr="00000000" w14:paraId="00000018">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00:25:29</w:t>
            </w:r>
          </w:p>
        </w:tc>
      </w:tr>
      <w:tr>
        <w:trPr>
          <w:cantSplit w:val="0"/>
          <w:trHeight w:val="297" w:hRule="atLeast"/>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Leadership Styles</w:t>
            </w:r>
            <w:r w:rsidDel="00000000" w:rsidR="00000000" w:rsidRPr="00000000">
              <w:rPr>
                <w:rtl w:val="0"/>
              </w:rPr>
            </w:r>
          </w:p>
        </w:tc>
        <w:tc>
          <w:tcPr/>
          <w:p w:rsidR="00000000" w:rsidDel="00000000" w:rsidP="00000000" w:rsidRDefault="00000000" w:rsidRPr="00000000" w14:paraId="0000001A">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01:51:21</w:t>
            </w:r>
          </w:p>
        </w:tc>
      </w:tr>
      <w:tr>
        <w:trPr>
          <w:cantSplit w:val="0"/>
          <w:trHeight w:val="281" w:hRule="atLeast"/>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Theories of Strategic Leadership and Their Application in Business</w:t>
            </w:r>
            <w:r w:rsidDel="00000000" w:rsidR="00000000" w:rsidRPr="00000000">
              <w:rPr>
                <w:rtl w:val="0"/>
              </w:rPr>
            </w:r>
          </w:p>
        </w:tc>
        <w:tc>
          <w:tcPr/>
          <w:p w:rsidR="00000000" w:rsidDel="00000000" w:rsidP="00000000" w:rsidRDefault="00000000" w:rsidRPr="00000000" w14:paraId="0000001C">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02:45:16</w:t>
            </w:r>
          </w:p>
        </w:tc>
      </w:tr>
      <w:tr>
        <w:trPr>
          <w:cantSplit w:val="0"/>
          <w:trHeight w:val="266"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Behavioural Theories of Leadership</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02:01:11</w:t>
            </w:r>
          </w:p>
        </w:tc>
      </w:tr>
      <w:tr>
        <w:trPr>
          <w:cantSplit w:val="0"/>
          <w:trHeight w:val="281" w:hRule="atLeast"/>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Contingency Theories of Leadership</w:t>
            </w: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01:54:39</w:t>
            </w:r>
          </w:p>
        </w:tc>
      </w:tr>
      <w:tr>
        <w:trPr>
          <w:cantSplit w:val="0"/>
          <w:trHeight w:val="516"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Mastering Leadership: Harnessing Emotional Intelligence and Embracing Continuous Growth</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02:04:51</w:t>
            </w:r>
          </w:p>
        </w:tc>
      </w:tr>
      <w:tr>
        <w:trPr>
          <w:cantSplit w:val="0"/>
          <w:trHeight w:val="281"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Foundations of Strategic Leadership and Its Challenges</w:t>
            </w: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01:04:55</w:t>
            </w:r>
          </w:p>
        </w:tc>
      </w:tr>
      <w:tr>
        <w:trPr>
          <w:cantSplit w:val="0"/>
          <w:trHeight w:val="266" w:hRule="atLeast"/>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Navigating the Dark Side</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01:27:01</w:t>
            </w:r>
          </w:p>
        </w:tc>
      </w:tr>
      <w:tr>
        <w:trPr>
          <w:cantSplit w:val="0"/>
          <w:trHeight w:val="266" w:hRule="atLeast"/>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effect of leadership and organisational behaviour on performance</w:t>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4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Organisational behaviour during the pandemic</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Organisational behaviour in human resource development</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Organisational Behaviour, Leadership and Change</w:t>
            </w: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Ethical leadership and unethical pro-organisational behaviour</w:t>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organisational behaviour of public research</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Structure and organisational behaviour of public research institutions</w:t>
            </w: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Teachers' organisational behaviour in public and private funded schools</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Quiz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1</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Section 2: Understand how organisational structures and culture impact on the effectiveness of an organisation </w:t>
      </w:r>
    </w:p>
    <w:tbl>
      <w:tblPr>
        <w:tblStyle w:val="Table2"/>
        <w:tblW w:w="90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55"/>
        <w:gridCol w:w="34"/>
        <w:gridCol w:w="1130"/>
        <w:gridCol w:w="71"/>
        <w:tblGridChange w:id="0">
          <w:tblGrid>
            <w:gridCol w:w="7855"/>
            <w:gridCol w:w="34"/>
            <w:gridCol w:w="1130"/>
            <w:gridCol w:w="71"/>
          </w:tblGrid>
        </w:tblGridChange>
      </w:tblGrid>
      <w:tr>
        <w:trPr>
          <w:cantSplit w:val="0"/>
          <w:tblHeader w:val="0"/>
        </w:trPr>
        <w:tc>
          <w:tcPr>
            <w:gridSpan w:val="2"/>
          </w:tcPr>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Lecture: </w:t>
            </w:r>
            <w:r w:rsidDel="00000000" w:rsidR="00000000" w:rsidRPr="00000000">
              <w:rPr>
                <w:rFonts w:ascii="Arial" w:cs="Arial" w:eastAsia="Arial" w:hAnsi="Arial"/>
                <w:sz w:val="22"/>
                <w:szCs w:val="22"/>
                <w:rtl w:val="0"/>
              </w:rPr>
              <w:t xml:space="preserve">Sustainable Leadership in Practice</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01:55:12</w:t>
            </w:r>
          </w:p>
        </w:tc>
      </w:tr>
      <w:tr>
        <w:trPr>
          <w:cantSplit w:val="0"/>
          <w:tblHeader w:val="0"/>
        </w:trPr>
        <w:tc>
          <w:tcPr>
            <w:gridSpan w:val="2"/>
          </w:tcPr>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Lecture:</w:t>
            </w:r>
            <w:r w:rsidDel="00000000" w:rsidR="00000000" w:rsidRPr="00000000">
              <w:rPr>
                <w:rFonts w:ascii="Arial" w:cs="Arial" w:eastAsia="Arial" w:hAnsi="Arial"/>
                <w:sz w:val="22"/>
                <w:szCs w:val="22"/>
                <w:rtl w:val="0"/>
              </w:rPr>
              <w:t xml:space="preserve"> Legal Considerations in Leadership and Strategy</w:t>
            </w:r>
          </w:p>
        </w:tc>
        <w:tc>
          <w:tcPr/>
          <w:p w:rsidR="00000000" w:rsidDel="00000000" w:rsidP="00000000" w:rsidRDefault="00000000" w:rsidRPr="00000000" w14:paraId="00000040">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01:23:34</w:t>
            </w:r>
          </w:p>
        </w:tc>
      </w:tr>
      <w:tr>
        <w:trPr>
          <w:cantSplit w:val="0"/>
          <w:tblHeader w:val="0"/>
        </w:trPr>
        <w:tc>
          <w:tcPr>
            <w:gridSpan w:val="2"/>
          </w:tcPr>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Lecture:</w:t>
            </w:r>
            <w:r w:rsidDel="00000000" w:rsidR="00000000" w:rsidRPr="00000000">
              <w:rPr>
                <w:rFonts w:ascii="Arial" w:cs="Arial" w:eastAsia="Arial" w:hAnsi="Arial"/>
                <w:sz w:val="22"/>
                <w:szCs w:val="22"/>
                <w:rtl w:val="0"/>
              </w:rPr>
              <w:t xml:space="preserve"> Taking Ethical Decisions in Complex Business Situations</w:t>
            </w:r>
          </w:p>
        </w:tc>
        <w:tc>
          <w:tcPr/>
          <w:p w:rsidR="00000000" w:rsidDel="00000000" w:rsidP="00000000" w:rsidRDefault="00000000" w:rsidRPr="00000000" w14:paraId="00000043">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01:09:23</w:t>
            </w:r>
          </w:p>
        </w:tc>
      </w:tr>
      <w:tr>
        <w:trPr>
          <w:cantSplit w:val="0"/>
          <w:tblHeader w:val="0"/>
        </w:trPr>
        <w:tc>
          <w:tcPr>
            <w:gridSpan w:val="2"/>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How to create leaders and develop them in a digital age Section 1</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01:51:58</w:t>
            </w:r>
          </w:p>
        </w:tc>
      </w:tr>
      <w:tr>
        <w:trPr>
          <w:cantSplit w:val="0"/>
          <w:tblHeader w:val="0"/>
        </w:trPr>
        <w:tc>
          <w:tcPr>
            <w:gridSpan w:val="2"/>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create leaders and develop them in a digital age Section 2</w:t>
            </w:r>
            <w:r w:rsidDel="00000000" w:rsidR="00000000" w:rsidRPr="00000000">
              <w:rPr>
                <w:rtl w:val="0"/>
              </w:rPr>
            </w:r>
          </w:p>
        </w:tc>
        <w:tc>
          <w:tcPr/>
          <w:p w:rsidR="00000000" w:rsidDel="00000000" w:rsidP="00000000" w:rsidRDefault="00000000" w:rsidRPr="00000000" w14:paraId="00000049">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01:10:03</w:t>
            </w:r>
          </w:p>
        </w:tc>
      </w:tr>
      <w:tr>
        <w:trPr>
          <w:cantSplit w:val="0"/>
          <w:tblHeader w:val="0"/>
        </w:trPr>
        <w:tc>
          <w:tcPr>
            <w:gridSpan w:val="2"/>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Leveraging Data Analysis Tools: Microsoft Excel, Google Sheets, Power BI, SAS, and SurveyMonkey</w:t>
            </w:r>
            <w:r w:rsidDel="00000000" w:rsidR="00000000" w:rsidRPr="00000000">
              <w:rPr>
                <w:rtl w:val="0"/>
              </w:rPr>
            </w:r>
          </w:p>
        </w:tc>
        <w:tc>
          <w:tcPr/>
          <w:p w:rsidR="00000000" w:rsidDel="00000000" w:rsidP="00000000" w:rsidRDefault="00000000" w:rsidRPr="00000000" w14:paraId="0000004C">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02:07:04</w:t>
            </w:r>
          </w:p>
        </w:tc>
      </w:tr>
      <w:tr>
        <w:trPr>
          <w:cantSplit w:val="0"/>
          <w:tblHeader w:val="0"/>
        </w:trPr>
        <w:tc>
          <w:tcPr>
            <w:gridSpan w:val="2"/>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Cloud-based storage systems such as OneDrive or Dropbox to securely store and share materials and resources.</w:t>
            </w:r>
            <w:r w:rsidDel="00000000" w:rsidR="00000000" w:rsidRPr="00000000">
              <w:rPr>
                <w:rtl w:val="0"/>
              </w:rPr>
            </w:r>
          </w:p>
        </w:tc>
        <w:tc>
          <w:tcPr/>
          <w:p w:rsidR="00000000" w:rsidDel="00000000" w:rsidP="00000000" w:rsidRDefault="00000000" w:rsidRPr="00000000" w14:paraId="0000004F">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02:17:00</w:t>
            </w:r>
          </w:p>
        </w:tc>
      </w:tr>
      <w:tr>
        <w:trPr>
          <w:cantSplit w:val="0"/>
          <w:tblHeader w:val="0"/>
        </w:trPr>
        <w:tc>
          <w:tcPr>
            <w:gridSpan w:val="2"/>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Project management software such as Trello to for example plan and organise leadership development initiatives</w:t>
            </w:r>
            <w:r w:rsidDel="00000000" w:rsidR="00000000" w:rsidRPr="00000000">
              <w:rPr>
                <w:rtl w:val="0"/>
              </w:rPr>
            </w:r>
          </w:p>
        </w:tc>
        <w:tc>
          <w:tcPr/>
          <w:p w:rsidR="00000000" w:rsidDel="00000000" w:rsidP="00000000" w:rsidRDefault="00000000" w:rsidRPr="00000000" w14:paraId="00000052">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02:03:10</w:t>
            </w:r>
          </w:p>
        </w:tc>
      </w:tr>
      <w:tr>
        <w:trPr>
          <w:cantSplit w:val="0"/>
          <w:tblHeader w:val="0"/>
        </w:trPr>
        <w:tc>
          <w:tcPr>
            <w:gridSpan w:val="2"/>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analysis of organisational behaviour and its impact on organisational success</w:t>
            </w:r>
            <w:r w:rsidDel="00000000" w:rsidR="00000000" w:rsidRPr="00000000">
              <w:rPr>
                <w:rtl w:val="0"/>
              </w:rPr>
            </w:r>
          </w:p>
        </w:tc>
        <w:tc>
          <w:tcPr/>
          <w:p w:rsidR="00000000" w:rsidDel="00000000" w:rsidP="00000000" w:rsidRDefault="00000000" w:rsidRPr="00000000" w14:paraId="00000055">
            <w:pPr>
              <w:rPr>
                <w:rFonts w:ascii="Arial" w:cs="Arial" w:eastAsia="Arial" w:hAnsi="Arial"/>
                <w:color w:val="ee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organisational structure to organisational behaviour formalisation</w:t>
            </w:r>
            <w:r w:rsidDel="00000000" w:rsidR="00000000" w:rsidRPr="00000000">
              <w:rPr>
                <w:rtl w:val="0"/>
              </w:rPr>
            </w:r>
          </w:p>
        </w:tc>
        <w:tc>
          <w:tcPr/>
          <w:p w:rsidR="00000000" w:rsidDel="00000000" w:rsidP="00000000" w:rsidRDefault="00000000" w:rsidRPr="00000000" w14:paraId="00000058">
            <w:pPr>
              <w:rPr>
                <w:rFonts w:ascii="Arial" w:cs="Arial" w:eastAsia="Arial" w:hAnsi="Arial"/>
                <w:color w:val="ee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Psychodynamic View on Organizational Behaviour</w:t>
            </w:r>
            <w:r w:rsidDel="00000000" w:rsidR="00000000" w:rsidRPr="00000000">
              <w:rPr>
                <w:rtl w:val="0"/>
              </w:rPr>
            </w:r>
          </w:p>
        </w:tc>
        <w:tc>
          <w:tcPr/>
          <w:p w:rsidR="00000000" w:rsidDel="00000000" w:rsidP="00000000" w:rsidRDefault="00000000" w:rsidRPr="00000000" w14:paraId="0000005B">
            <w:pPr>
              <w:rPr>
                <w:rFonts w:ascii="Arial" w:cs="Arial" w:eastAsia="Arial" w:hAnsi="Arial"/>
                <w:color w:val="ee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Psychology of Social Undermining in Organisational Behaviour</w:t>
            </w:r>
            <w:r w:rsidDel="00000000" w:rsidR="00000000" w:rsidRPr="00000000">
              <w:rPr>
                <w:rtl w:val="0"/>
              </w:rPr>
            </w:r>
          </w:p>
        </w:tc>
        <w:tc>
          <w:tcPr/>
          <w:p w:rsidR="00000000" w:rsidDel="00000000" w:rsidP="00000000" w:rsidRDefault="00000000" w:rsidRPr="00000000" w14:paraId="0000005E">
            <w:pPr>
              <w:rPr>
                <w:rFonts w:ascii="Arial" w:cs="Arial" w:eastAsia="Arial" w:hAnsi="Arial"/>
                <w:color w:val="ee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organisational behaviour and attitudes can impact building energy use in the UK retail environment</w:t>
            </w:r>
            <w:r w:rsidDel="00000000" w:rsidR="00000000" w:rsidRPr="00000000">
              <w:rPr>
                <w:rtl w:val="0"/>
              </w:rPr>
            </w:r>
          </w:p>
        </w:tc>
        <w:tc>
          <w:tcPr/>
          <w:p w:rsidR="00000000" w:rsidDel="00000000" w:rsidP="00000000" w:rsidRDefault="00000000" w:rsidRPr="00000000" w14:paraId="00000061">
            <w:pPr>
              <w:rPr>
                <w:rFonts w:ascii="Arial" w:cs="Arial" w:eastAsia="Arial" w:hAnsi="Arial"/>
                <w:color w:val="ee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Changing Spatial Configurations Affect Organisational Behaviour</w:t>
            </w:r>
            <w:r w:rsidDel="00000000" w:rsidR="00000000" w:rsidRPr="00000000">
              <w:rPr>
                <w:rtl w:val="0"/>
              </w:rPr>
            </w:r>
          </w:p>
        </w:tc>
        <w:tc>
          <w:tcPr/>
          <w:p w:rsidR="00000000" w:rsidDel="00000000" w:rsidP="00000000" w:rsidRDefault="00000000" w:rsidRPr="00000000" w14:paraId="00000064">
            <w:pPr>
              <w:rPr>
                <w:rFonts w:ascii="Arial" w:cs="Arial" w:eastAsia="Arial" w:hAnsi="Arial"/>
                <w:color w:val="ee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Factors Affecting Employees’ Knowledge-sharing Behaviour in the Virtual Organisation</w:t>
            </w:r>
          </w:p>
        </w:tc>
        <w:tc>
          <w:tcPr/>
          <w:p w:rsidR="00000000" w:rsidDel="00000000" w:rsidP="00000000" w:rsidRDefault="00000000" w:rsidRPr="00000000" w14:paraId="00000067">
            <w:pPr>
              <w:rPr>
                <w:rFonts w:ascii="Arial" w:cs="Arial" w:eastAsia="Arial" w:hAnsi="Arial"/>
                <w:color w:val="ee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Influencing organisational behaviour</w:t>
            </w:r>
            <w:r w:rsidDel="00000000" w:rsidR="00000000" w:rsidRPr="00000000">
              <w:rPr>
                <w:rtl w:val="0"/>
              </w:rPr>
            </w:r>
          </w:p>
        </w:tc>
        <w:tc>
          <w:tcPr/>
          <w:p w:rsidR="00000000" w:rsidDel="00000000" w:rsidP="00000000" w:rsidRDefault="00000000" w:rsidRPr="00000000" w14:paraId="0000006A">
            <w:pPr>
              <w:rPr>
                <w:rFonts w:ascii="Arial" w:cs="Arial" w:eastAsia="Arial" w:hAnsi="Arial"/>
                <w:color w:val="ee0000"/>
                <w:sz w:val="22"/>
                <w:szCs w:val="22"/>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Quiz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2</w:t>
            </w:r>
            <w:r w:rsidDel="00000000" w:rsidR="00000000" w:rsidRPr="00000000">
              <w:rPr>
                <w:rtl w:val="0"/>
              </w:rPr>
            </w:r>
          </w:p>
        </w:tc>
        <w:tc>
          <w:tcPr>
            <w:gridSpan w:val="3"/>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Section 3: Understand how organisations can improve employee motivation and effectiveness </w:t>
      </w:r>
    </w:p>
    <w:tbl>
      <w:tblPr>
        <w:tblStyle w:val="Table3"/>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89"/>
        <w:gridCol w:w="1130"/>
        <w:tblGridChange w:id="0">
          <w:tblGrid>
            <w:gridCol w:w="7889"/>
            <w:gridCol w:w="1130"/>
          </w:tblGrid>
        </w:tblGridChange>
      </w:tblGrid>
      <w:tr>
        <w:trPr>
          <w:cantSplit w:val="0"/>
          <w:tblHeader w:val="0"/>
        </w:trPr>
        <w:tc>
          <w:tcPr/>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Lecture: </w:t>
            </w:r>
            <w:r w:rsidDel="00000000" w:rsidR="00000000" w:rsidRPr="00000000">
              <w:rPr>
                <w:rFonts w:ascii="Arial" w:cs="Arial" w:eastAsia="Arial" w:hAnsi="Arial"/>
                <w:sz w:val="22"/>
                <w:szCs w:val="22"/>
                <w:rtl w:val="0"/>
              </w:rPr>
              <w:t xml:space="preserve">Strategic Communication Mastery: Essential Skills for Effective Leadership</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01:25:19</w:t>
            </w:r>
          </w:p>
        </w:tc>
      </w:tr>
      <w:tr>
        <w:trPr>
          <w:cantSplit w:val="0"/>
          <w:tblHeader w:val="0"/>
        </w:trPr>
        <w:tc>
          <w:tcPr/>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Lecture</w:t>
            </w:r>
            <w:r w:rsidDel="00000000" w:rsidR="00000000" w:rsidRPr="00000000">
              <w:rPr>
                <w:rFonts w:ascii="Arial" w:cs="Arial" w:eastAsia="Arial" w:hAnsi="Arial"/>
                <w:sz w:val="22"/>
                <w:szCs w:val="22"/>
                <w:rtl w:val="0"/>
              </w:rPr>
              <w:t xml:space="preserve">: Influencing and Persuasion Strategies in Decision-Making</w:t>
            </w:r>
          </w:p>
        </w:tc>
        <w:tc>
          <w:tcPr/>
          <w:p w:rsidR="00000000" w:rsidDel="00000000" w:rsidP="00000000" w:rsidRDefault="00000000" w:rsidRPr="00000000" w14:paraId="00000074">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00:50:24</w:t>
            </w:r>
          </w:p>
        </w:tc>
      </w:tr>
      <w:tr>
        <w:trPr>
          <w:cantSplit w:val="0"/>
          <w:tblHeader w:val="0"/>
        </w:trPr>
        <w:tc>
          <w:tcPr/>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Lecture</w:t>
            </w:r>
            <w:r w:rsidDel="00000000" w:rsidR="00000000" w:rsidRPr="00000000">
              <w:rPr>
                <w:rFonts w:ascii="Arial" w:cs="Arial" w:eastAsia="Arial" w:hAnsi="Arial"/>
                <w:sz w:val="22"/>
                <w:szCs w:val="22"/>
                <w:rtl w:val="0"/>
              </w:rPr>
              <w:t xml:space="preserve">: Lead, Motivate and Manage High Performance Teams</w:t>
            </w:r>
          </w:p>
        </w:tc>
        <w:tc>
          <w:tcPr/>
          <w:p w:rsidR="00000000" w:rsidDel="00000000" w:rsidP="00000000" w:rsidRDefault="00000000" w:rsidRPr="00000000" w14:paraId="00000076">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01:38:41</w:t>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Motivating and Influencing as a Strategic Leader</w:t>
            </w:r>
          </w:p>
        </w:tc>
        <w:tc>
          <w:tcPr/>
          <w:p w:rsidR="00000000" w:rsidDel="00000000" w:rsidP="00000000" w:rsidRDefault="00000000" w:rsidRPr="00000000" w14:paraId="00000078">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01:02:33</w:t>
            </w:r>
          </w:p>
        </w:tc>
      </w:tr>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Lecture: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Goal Setting, Performance Management and Metrics</w:t>
            </w:r>
            <w:r w:rsidDel="00000000" w:rsidR="00000000" w:rsidRPr="00000000">
              <w:rPr>
                <w:rtl w:val="0"/>
              </w:rPr>
            </w:r>
          </w:p>
        </w:tc>
        <w:tc>
          <w:tcPr/>
          <w:p w:rsidR="00000000" w:rsidDel="00000000" w:rsidP="00000000" w:rsidRDefault="00000000" w:rsidRPr="00000000" w14:paraId="0000007A">
            <w:pPr>
              <w:rPr>
                <w:rFonts w:ascii="Arial" w:cs="Arial" w:eastAsia="Arial" w:hAnsi="Arial"/>
                <w:color w:val="ee0000"/>
                <w:sz w:val="22"/>
                <w:szCs w:val="22"/>
              </w:rPr>
            </w:pPr>
            <w:r w:rsidDel="00000000" w:rsidR="00000000" w:rsidRPr="00000000">
              <w:rPr>
                <w:rFonts w:ascii="Arial" w:cs="Arial" w:eastAsia="Arial" w:hAnsi="Arial"/>
                <w:color w:val="ee0000"/>
                <w:sz w:val="22"/>
                <w:szCs w:val="22"/>
                <w:rtl w:val="0"/>
              </w:rPr>
              <w:t xml:space="preserve">01:08:04</w:t>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Looking back and looking ahead - Applying organisational behaviour</w:t>
            </w:r>
            <w:r w:rsidDel="00000000" w:rsidR="00000000" w:rsidRPr="00000000">
              <w:rPr>
                <w:rtl w:val="0"/>
              </w:rPr>
            </w:r>
          </w:p>
        </w:tc>
        <w:tc>
          <w:tcPr/>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Predictors to employees with disabilities’ organisational behaviour and involvement in employment</w:t>
            </w:r>
            <w:r w:rsidDel="00000000" w:rsidR="00000000" w:rsidRPr="00000000">
              <w:rPr>
                <w:rtl w:val="0"/>
              </w:rPr>
            </w:r>
          </w:p>
        </w:tc>
        <w:tc>
          <w:tcPr/>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 Time Affect at Work - A Neglected Phenomenon in Organisational Behaviour</w:t>
            </w:r>
            <w:r w:rsidDel="00000000" w:rsidR="00000000" w:rsidRPr="00000000">
              <w:rPr>
                <w:rtl w:val="0"/>
              </w:rPr>
            </w:r>
          </w:p>
        </w:tc>
        <w:tc>
          <w:tcPr/>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Role of Lecturer Commitment in Determining Organisational Behaviour</w:t>
            </w:r>
            <w:r w:rsidDel="00000000" w:rsidR="00000000" w:rsidRPr="00000000">
              <w:rPr>
                <w:rtl w:val="0"/>
              </w:rPr>
            </w:r>
          </w:p>
        </w:tc>
        <w:tc>
          <w:tcPr/>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Getting evidence into clinical practice</w:t>
            </w:r>
            <w:r w:rsidDel="00000000" w:rsidR="00000000" w:rsidRPr="00000000">
              <w:rPr>
                <w:rtl w:val="0"/>
              </w:rPr>
            </w:r>
          </w:p>
        </w:tc>
        <w:tc>
          <w:tcPr/>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Conceptualising financialisation - governance, organisational behaviour and social interaction in UK housing</w:t>
            </w:r>
            <w:r w:rsidDel="00000000" w:rsidR="00000000" w:rsidRPr="00000000">
              <w:rPr>
                <w:rtl w:val="0"/>
              </w:rPr>
            </w:r>
          </w:p>
        </w:tc>
        <w:tc>
          <w:tcPr/>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Article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Combating information security apathy by encouraging prosocial organisational behaviour</w:t>
            </w:r>
            <w:r w:rsidDel="00000000" w:rsidR="00000000" w:rsidRPr="00000000">
              <w:rPr>
                <w:rtl w:val="0"/>
              </w:rPr>
            </w:r>
          </w:p>
        </w:tc>
        <w:tc>
          <w:tcPr/>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Quiz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3</w:t>
            </w:r>
            <w:r w:rsidDel="00000000" w:rsidR="00000000" w:rsidRPr="00000000">
              <w:rPr>
                <w:rtl w:val="0"/>
              </w:rPr>
            </w:r>
          </w:p>
        </w:tc>
        <w:tc>
          <w:tcPr/>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Final Assignment</w:t>
            </w:r>
          </w:p>
        </w:tc>
        <w:tc>
          <w:tcPr/>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12B2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12B2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12B2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12B2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12B2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12B2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12B2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12B2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12B2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12B2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12B2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12B2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12B2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12B2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12B2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12B20"/>
    <w:rPr>
      <w:i w:val="1"/>
      <w:iCs w:val="1"/>
      <w:color w:val="404040" w:themeColor="text1" w:themeTint="0000BF"/>
    </w:rPr>
  </w:style>
  <w:style w:type="paragraph" w:styleId="ListParagraph">
    <w:name w:val="List Paragraph"/>
    <w:basedOn w:val="Normal"/>
    <w:uiPriority w:val="34"/>
    <w:qFormat w:val="1"/>
    <w:rsid w:val="00312B20"/>
    <w:pPr>
      <w:ind w:left="720"/>
      <w:contextualSpacing w:val="1"/>
    </w:pPr>
  </w:style>
  <w:style w:type="character" w:styleId="IntenseEmphasis">
    <w:name w:val="Intense Emphasis"/>
    <w:basedOn w:val="DefaultParagraphFont"/>
    <w:uiPriority w:val="21"/>
    <w:qFormat w:val="1"/>
    <w:rsid w:val="00312B20"/>
    <w:rPr>
      <w:i w:val="1"/>
      <w:iCs w:val="1"/>
      <w:color w:val="0f4761" w:themeColor="accent1" w:themeShade="0000BF"/>
    </w:rPr>
  </w:style>
  <w:style w:type="paragraph" w:styleId="IntenseQuote">
    <w:name w:val="Intense Quote"/>
    <w:basedOn w:val="Normal"/>
    <w:next w:val="Normal"/>
    <w:link w:val="IntenseQuoteChar"/>
    <w:uiPriority w:val="30"/>
    <w:qFormat w:val="1"/>
    <w:rsid w:val="00312B2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12B20"/>
    <w:rPr>
      <w:i w:val="1"/>
      <w:iCs w:val="1"/>
      <w:color w:val="0f4761" w:themeColor="accent1" w:themeShade="0000BF"/>
    </w:rPr>
  </w:style>
  <w:style w:type="character" w:styleId="IntenseReference">
    <w:name w:val="Intense Reference"/>
    <w:basedOn w:val="DefaultParagraphFont"/>
    <w:uiPriority w:val="32"/>
    <w:qFormat w:val="1"/>
    <w:rsid w:val="00312B20"/>
    <w:rPr>
      <w:b w:val="1"/>
      <w:bCs w:val="1"/>
      <w:smallCaps w:val="1"/>
      <w:color w:val="0f4761" w:themeColor="accent1" w:themeShade="0000BF"/>
      <w:spacing w:val="5"/>
    </w:rPr>
  </w:style>
  <w:style w:type="table" w:styleId="TableGrid">
    <w:name w:val="Table Grid"/>
    <w:basedOn w:val="TableNormal"/>
    <w:uiPriority w:val="39"/>
    <w:rsid w:val="00312B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8F26D2"/>
    <w:rPr>
      <w:rFonts w:ascii="Times New Roman" w:cs="Times New Roman" w:hAnsi="Times New Roman"/>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KGpgT6fRxueeROVFGYANLyTaQ==">CgMxLjAyDmguaG8zN2czZnRnMzFiOAByITFjNWtpb3JFbWRDZzFQdjJOT1c4MXlydU83LV9mN0tuSg==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2025-07-15T08:05:00Z</dcterms:created>
  <dc:creator>Ascencia Grammerly</dc:creator>
</cp:coreProperties>
</file>